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3BA" w:rsidRPr="007D6929" w:rsidRDefault="00DC0E6B" w:rsidP="00DC0E6B">
      <w:pPr>
        <w:jc w:val="center"/>
        <w:rPr>
          <w:rFonts w:ascii="Papyrus" w:hAnsi="Papyrus"/>
          <w:b/>
          <w:sz w:val="32"/>
          <w:szCs w:val="32"/>
        </w:rPr>
      </w:pPr>
      <w:r w:rsidRPr="007D6929">
        <w:rPr>
          <w:rFonts w:ascii="Papyrus" w:hAnsi="Papyrus"/>
          <w:b/>
          <w:sz w:val="32"/>
          <w:szCs w:val="32"/>
        </w:rPr>
        <w:t xml:space="preserve">Crockett County Groundwater Conservation District </w:t>
      </w:r>
    </w:p>
    <w:p w:rsidR="00DC0E6B" w:rsidRPr="007D6929" w:rsidRDefault="00DC0E6B" w:rsidP="00DC0E6B">
      <w:pPr>
        <w:jc w:val="center"/>
      </w:pPr>
      <w:r w:rsidRPr="007D6929">
        <w:t>PO Box 1458</w:t>
      </w:r>
      <w:r w:rsidR="00951502">
        <w:t>, 201 11</w:t>
      </w:r>
      <w:r w:rsidR="00951502" w:rsidRPr="00951502">
        <w:rPr>
          <w:vertAlign w:val="superscript"/>
        </w:rPr>
        <w:t>th</w:t>
      </w:r>
      <w:r w:rsidR="00951502">
        <w:t xml:space="preserve"> Street, </w:t>
      </w:r>
      <w:r w:rsidRPr="007D6929">
        <w:t>Ozona, Texas 76943</w:t>
      </w:r>
    </w:p>
    <w:p w:rsidR="00DC0E6B" w:rsidRPr="007D6929" w:rsidRDefault="00DC0E6B" w:rsidP="00DC0E6B">
      <w:pPr>
        <w:jc w:val="center"/>
      </w:pPr>
      <w:r w:rsidRPr="007D6929">
        <w:t>Phone: (325) 392-5156  Fax: (325) 392-3135</w:t>
      </w:r>
    </w:p>
    <w:p w:rsidR="00DC0E6B" w:rsidRPr="007D6929" w:rsidRDefault="00DC0E6B" w:rsidP="00DC0E6B">
      <w:pPr>
        <w:pBdr>
          <w:bottom w:val="single" w:sz="12" w:space="1" w:color="auto"/>
        </w:pBdr>
        <w:jc w:val="center"/>
      </w:pPr>
      <w:r w:rsidRPr="007D6929">
        <w:t xml:space="preserve">Email: </w:t>
      </w:r>
      <w:hyperlink r:id="rId5" w:history="1">
        <w:r w:rsidR="00951502" w:rsidRPr="003F049E">
          <w:rPr>
            <w:rStyle w:val="Hyperlink"/>
          </w:rPr>
          <w:t>crockettcountygcd@gmail.com</w:t>
        </w:r>
      </w:hyperlink>
    </w:p>
    <w:p w:rsidR="007D6929" w:rsidRDefault="007D6929" w:rsidP="00DC0E6B">
      <w:pPr>
        <w:jc w:val="center"/>
        <w:rPr>
          <w:sz w:val="28"/>
          <w:szCs w:val="28"/>
        </w:rPr>
      </w:pPr>
    </w:p>
    <w:p w:rsidR="008F1A33" w:rsidRDefault="008F1A33" w:rsidP="00DC0E6B">
      <w:pPr>
        <w:jc w:val="center"/>
        <w:rPr>
          <w:sz w:val="28"/>
          <w:szCs w:val="28"/>
        </w:rPr>
      </w:pPr>
    </w:p>
    <w:p w:rsidR="008F1A33" w:rsidRDefault="0064593B" w:rsidP="00DC0E6B">
      <w:pPr>
        <w:jc w:val="center"/>
        <w:rPr>
          <w:sz w:val="28"/>
          <w:szCs w:val="28"/>
        </w:rPr>
      </w:pPr>
      <w:r>
        <w:rPr>
          <w:sz w:val="28"/>
          <w:szCs w:val="28"/>
        </w:rPr>
        <w:t>Historical Tax rate for Crockett County Groundwater Conservation District</w:t>
      </w:r>
    </w:p>
    <w:p w:rsidR="0064593B" w:rsidRDefault="0064593B" w:rsidP="00DC0E6B">
      <w:pPr>
        <w:jc w:val="center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2007-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.00984¢</w:t>
      </w:r>
      <w:r>
        <w:rPr>
          <w:sz w:val="28"/>
          <w:szCs w:val="28"/>
        </w:rPr>
        <w:tab/>
        <w:t xml:space="preserve"> per $100 valuation 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2008 -                        .00839¢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2009 -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.00927¢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2010 -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.00955¢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2011-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.01107¢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2012-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.01082¢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2013 -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.01082¢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2014 -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.00970¢ 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2015 -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.01223¢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2016 -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.02236¢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2017 -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.02284¢</w:t>
      </w:r>
      <w:r>
        <w:rPr>
          <w:sz w:val="28"/>
          <w:szCs w:val="28"/>
        </w:rPr>
        <w:tab/>
        <w:t xml:space="preserve"> per $100 valuation</w:t>
      </w:r>
    </w:p>
    <w:p w:rsidR="0064593B" w:rsidRDefault="0064593B" w:rsidP="0064593B">
      <w:pPr>
        <w:ind w:left="720" w:firstLine="720"/>
        <w:rPr>
          <w:sz w:val="28"/>
          <w:szCs w:val="28"/>
        </w:rPr>
      </w:pPr>
    </w:p>
    <w:p w:rsidR="0064593B" w:rsidRDefault="0064593B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2018 -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.02232¢</w:t>
      </w:r>
      <w:r>
        <w:rPr>
          <w:sz w:val="28"/>
          <w:szCs w:val="28"/>
        </w:rPr>
        <w:tab/>
        <w:t xml:space="preserve"> per $100 valuation</w:t>
      </w:r>
    </w:p>
    <w:p w:rsidR="00E85B28" w:rsidRDefault="00E85B28" w:rsidP="0064593B">
      <w:pPr>
        <w:ind w:left="720" w:firstLine="720"/>
        <w:rPr>
          <w:sz w:val="28"/>
          <w:szCs w:val="28"/>
        </w:rPr>
      </w:pPr>
    </w:p>
    <w:p w:rsidR="00E85B28" w:rsidRDefault="00E85B28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2019 -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.02150</w:t>
      </w:r>
      <w:r>
        <w:rPr>
          <w:rFonts w:cstheme="minorHAnsi"/>
          <w:sz w:val="28"/>
          <w:szCs w:val="28"/>
        </w:rPr>
        <w:t xml:space="preserve">¢        per $100 valuation </w:t>
      </w:r>
      <w:r>
        <w:rPr>
          <w:sz w:val="28"/>
          <w:szCs w:val="28"/>
        </w:rPr>
        <w:t xml:space="preserve"> </w:t>
      </w:r>
    </w:p>
    <w:p w:rsidR="00E85B28" w:rsidRDefault="00E85B28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5B28" w:rsidRDefault="00E85B28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2020 -                        .01471</w:t>
      </w:r>
      <w:r>
        <w:rPr>
          <w:rFonts w:cstheme="minorHAnsi"/>
          <w:sz w:val="28"/>
          <w:szCs w:val="28"/>
        </w:rPr>
        <w:t>¢</w:t>
      </w:r>
      <w:r>
        <w:rPr>
          <w:sz w:val="28"/>
          <w:szCs w:val="28"/>
        </w:rPr>
        <w:t xml:space="preserve">        per $100 valuation</w:t>
      </w:r>
    </w:p>
    <w:p w:rsidR="00E85B28" w:rsidRDefault="00E85B28" w:rsidP="0064593B">
      <w:pPr>
        <w:ind w:left="720" w:firstLine="720"/>
        <w:rPr>
          <w:sz w:val="28"/>
          <w:szCs w:val="28"/>
        </w:rPr>
      </w:pPr>
    </w:p>
    <w:p w:rsidR="00E85B28" w:rsidRDefault="00E85B28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2021 -                        .01598</w:t>
      </w:r>
      <w:r>
        <w:rPr>
          <w:rFonts w:cstheme="minorHAnsi"/>
          <w:sz w:val="28"/>
          <w:szCs w:val="28"/>
        </w:rPr>
        <w:t>¢</w:t>
      </w:r>
      <w:r>
        <w:rPr>
          <w:sz w:val="28"/>
          <w:szCs w:val="28"/>
        </w:rPr>
        <w:t xml:space="preserve">        per $100 valuation</w:t>
      </w:r>
    </w:p>
    <w:p w:rsidR="00E85B28" w:rsidRDefault="00E85B28" w:rsidP="0064593B">
      <w:pPr>
        <w:ind w:left="720" w:firstLine="720"/>
        <w:rPr>
          <w:sz w:val="28"/>
          <w:szCs w:val="28"/>
        </w:rPr>
      </w:pPr>
    </w:p>
    <w:p w:rsidR="00E85B28" w:rsidRPr="00DC0E6B" w:rsidRDefault="00E85B28" w:rsidP="0064593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2022 -                        .01360</w:t>
      </w:r>
      <w:r>
        <w:rPr>
          <w:rFonts w:cstheme="minorHAnsi"/>
          <w:sz w:val="28"/>
          <w:szCs w:val="28"/>
        </w:rPr>
        <w:t>¢</w:t>
      </w:r>
      <w:r>
        <w:rPr>
          <w:sz w:val="28"/>
          <w:szCs w:val="28"/>
        </w:rPr>
        <w:t xml:space="preserve">        per $100 valuation</w:t>
      </w:r>
    </w:p>
    <w:sectPr w:rsidR="00E85B28" w:rsidRPr="00DC0E6B" w:rsidSect="007D6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351"/>
    <w:multiLevelType w:val="hybridMultilevel"/>
    <w:tmpl w:val="7DCC8344"/>
    <w:lvl w:ilvl="0" w:tplc="590212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2C51"/>
    <w:multiLevelType w:val="hybridMultilevel"/>
    <w:tmpl w:val="3086CB48"/>
    <w:lvl w:ilvl="0" w:tplc="37260B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93726">
    <w:abstractNumId w:val="1"/>
  </w:num>
  <w:num w:numId="2" w16cid:durableId="28809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6B"/>
    <w:rsid w:val="001D03BA"/>
    <w:rsid w:val="00303C7B"/>
    <w:rsid w:val="0064593B"/>
    <w:rsid w:val="007D6929"/>
    <w:rsid w:val="008F1A33"/>
    <w:rsid w:val="00951502"/>
    <w:rsid w:val="00DC0E6B"/>
    <w:rsid w:val="00E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3BFB"/>
  <w15:chartTrackingRefBased/>
  <w15:docId w15:val="{205CA8BC-F29A-44A8-94B1-EE3EAD7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E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ockettcountygc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 Williams</cp:lastModifiedBy>
  <cp:revision>3</cp:revision>
  <cp:lastPrinted>2016-06-15T16:16:00Z</cp:lastPrinted>
  <dcterms:created xsi:type="dcterms:W3CDTF">2018-12-07T21:07:00Z</dcterms:created>
  <dcterms:modified xsi:type="dcterms:W3CDTF">2023-09-06T18:11:00Z</dcterms:modified>
</cp:coreProperties>
</file>